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75AB7B3B"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C57700">
        <w:rPr>
          <w:rFonts w:ascii="Arial" w:eastAsia="Arial Unicode MS" w:hAnsi="Arial" w:cs="Arial"/>
          <w:b/>
          <w:bCs/>
          <w:sz w:val="24"/>
        </w:rPr>
        <w:t>9</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sidR="005041B9" w:rsidRPr="005041B9">
        <w:rPr>
          <w:rFonts w:ascii="Arial" w:eastAsia="SimSun" w:hAnsi="Arial"/>
          <w:b/>
          <w:i/>
          <w:noProof/>
          <w:color w:val="auto"/>
          <w:sz w:val="28"/>
          <w:lang w:eastAsia="en-US"/>
        </w:rPr>
        <w:t>S2-2201085</w:t>
      </w:r>
    </w:p>
    <w:p w14:paraId="73E559EE" w14:textId="7BF9417D"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C57700">
        <w:rPr>
          <w:rFonts w:ascii="Arial" w:eastAsia="Arial Unicode MS" w:hAnsi="Arial" w:cs="Arial"/>
          <w:b/>
          <w:bCs/>
          <w:sz w:val="24"/>
        </w:rPr>
        <w:t>February</w:t>
      </w:r>
      <w:r w:rsidR="000C482E">
        <w:rPr>
          <w:rFonts w:ascii="Arial" w:eastAsia="Arial Unicode MS" w:hAnsi="Arial" w:cs="Arial"/>
          <w:b/>
          <w:bCs/>
          <w:sz w:val="24"/>
        </w:rPr>
        <w:t xml:space="preserve"> 1</w:t>
      </w:r>
      <w:r w:rsidR="00C57700">
        <w:rPr>
          <w:rFonts w:ascii="Arial" w:eastAsia="Arial Unicode MS" w:hAnsi="Arial" w:cs="Arial"/>
          <w:b/>
          <w:bCs/>
          <w:sz w:val="24"/>
        </w:rPr>
        <w:t>4</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C57700">
        <w:rPr>
          <w:rFonts w:ascii="Arial" w:eastAsia="Arial Unicode MS" w:hAnsi="Arial" w:cs="Arial"/>
          <w:b/>
          <w:bCs/>
          <w:sz w:val="24"/>
        </w:rPr>
        <w:t>5</w:t>
      </w:r>
      <w:r>
        <w:rPr>
          <w:rFonts w:ascii="Arial" w:eastAsia="Arial Unicode MS" w:hAnsi="Arial" w:cs="Arial"/>
          <w:b/>
          <w:bCs/>
          <w:sz w:val="24"/>
        </w:rPr>
        <w:t>, 202</w:t>
      </w:r>
      <w:r w:rsidR="00C57700">
        <w:rPr>
          <w:rFonts w:ascii="Arial" w:eastAsia="Arial Unicode MS" w:hAnsi="Arial" w:cs="Arial"/>
          <w:b/>
          <w:bCs/>
          <w:sz w:val="24"/>
        </w:rPr>
        <w:t>2</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54D7A1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45532">
        <w:rPr>
          <w:rFonts w:ascii="Arial" w:hAnsi="Arial" w:cs="Arial"/>
          <w:b/>
        </w:rPr>
        <w:t xml:space="preserve">Discussion paper related to </w:t>
      </w:r>
      <w:r w:rsidR="00B45532" w:rsidRPr="00B45532">
        <w:rPr>
          <w:rFonts w:ascii="Arial" w:hAnsi="Arial" w:cs="Arial"/>
          <w:b/>
          <w:bCs/>
          <w:iCs/>
        </w:rPr>
        <w:t>draft reply LS in S2-2200846.</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32B7EC8A"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r>
      <w:r w:rsidR="00B45532">
        <w:rPr>
          <w:rFonts w:ascii="Arial" w:hAnsi="Arial" w:cs="Arial"/>
          <w:b/>
        </w:rPr>
        <w:t>8.28</w:t>
      </w:r>
    </w:p>
    <w:p w14:paraId="5B8FBCC4" w14:textId="609EBDF3" w:rsidR="009B6825" w:rsidRDefault="009B6825" w:rsidP="00C57700">
      <w:pPr>
        <w:spacing w:after="60"/>
        <w:ind w:left="1985" w:hanging="1985"/>
        <w:rPr>
          <w:rFonts w:ascii="Arial" w:hAnsi="Arial" w:cs="Arial"/>
          <w:b/>
        </w:rPr>
      </w:pPr>
      <w:r>
        <w:rPr>
          <w:rFonts w:ascii="Arial" w:hAnsi="Arial" w:cs="Arial"/>
          <w:b/>
        </w:rPr>
        <w:t>Work Item / Release:</w:t>
      </w:r>
      <w:r>
        <w:rPr>
          <w:rFonts w:ascii="Arial" w:hAnsi="Arial" w:cs="Arial"/>
          <w:b/>
        </w:rPr>
        <w:tab/>
      </w:r>
      <w:r w:rsidR="00C57700">
        <w:rPr>
          <w:rFonts w:ascii="Arial" w:hAnsi="Arial" w:cs="Arial"/>
          <w:b/>
        </w:rPr>
        <w:t xml:space="preserve"> NR_Slice</w:t>
      </w:r>
      <w:r>
        <w:rPr>
          <w:rFonts w:ascii="Arial" w:hAnsi="Arial" w:cs="Arial"/>
          <w:b/>
        </w:rPr>
        <w:t>/ Rel-17</w:t>
      </w:r>
    </w:p>
    <w:p w14:paraId="34499394" w14:textId="6F9D3451"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45532">
        <w:rPr>
          <w:rFonts w:ascii="Arial" w:hAnsi="Arial" w:cs="Arial"/>
          <w:i/>
        </w:rPr>
        <w:t xml:space="preserve">is related </w:t>
      </w:r>
      <w:proofErr w:type="gramStart"/>
      <w:r w:rsidR="00B45532">
        <w:rPr>
          <w:rFonts w:ascii="Arial" w:hAnsi="Arial" w:cs="Arial"/>
          <w:i/>
        </w:rPr>
        <w:t>to  draft</w:t>
      </w:r>
      <w:proofErr w:type="gramEnd"/>
      <w:r w:rsidR="00B45532">
        <w:rPr>
          <w:rFonts w:ascii="Arial" w:hAnsi="Arial" w:cs="Arial"/>
          <w:i/>
        </w:rPr>
        <w:t xml:space="preserve"> reply LS in </w:t>
      </w:r>
      <w:r w:rsidR="00B45532" w:rsidRPr="00B45532">
        <w:rPr>
          <w:rFonts w:ascii="Arial" w:hAnsi="Arial" w:cs="Arial"/>
          <w:i/>
        </w:rPr>
        <w:t>S2-2200846.</w:t>
      </w:r>
      <w:r w:rsidR="00B45532">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5AB55F5" w14:textId="6362B760" w:rsidR="00C57700" w:rsidRDefault="003A7FC7">
      <w:r>
        <w:t xml:space="preserve">SA2 has received this meeting an LS from RAN3 in R3-216237 concerning </w:t>
      </w:r>
      <w:r w:rsidR="00B300B2">
        <w:t xml:space="preserve">the </w:t>
      </w:r>
      <w:r>
        <w:t>release 17 RAN work item “Enhancement of Network Slicing”.</w:t>
      </w:r>
    </w:p>
    <w:p w14:paraId="71F9C57C" w14:textId="59F01F35" w:rsidR="003A7FC7" w:rsidRDefault="003A7FC7">
      <w:r>
        <w:t xml:space="preserve">As part of the “service continuity” aspect of this work item, RAN3 has discussed the issue of slice resource shortage and possible solutions. One of these solutions was agreed as </w:t>
      </w:r>
      <w:bookmarkStart w:id="0" w:name="_Hlk94274901"/>
      <w:r>
        <w:t xml:space="preserve">Multi-Carrier Resource Sharing and allows in case of congestion to add SCG resources for the slice to another </w:t>
      </w:r>
      <w:r w:rsidR="00B300B2">
        <w:t xml:space="preserve">overlapping </w:t>
      </w:r>
      <w:r>
        <w:t xml:space="preserve">cell. </w:t>
      </w:r>
      <w:r w:rsidR="00152CB4">
        <w:t xml:space="preserve">RAN3 is asking questions regarding the operator policy with regards to </w:t>
      </w:r>
      <w:r w:rsidR="00B300B2">
        <w:t xml:space="preserve">the </w:t>
      </w:r>
      <w:r w:rsidR="00152CB4">
        <w:t xml:space="preserve">usage </w:t>
      </w:r>
      <w:bookmarkEnd w:id="0"/>
      <w:r w:rsidR="00152CB4">
        <w:t xml:space="preserve">of such SCG resources outside </w:t>
      </w:r>
      <w:r w:rsidR="00B300B2">
        <w:t xml:space="preserve">of </w:t>
      </w:r>
      <w:r w:rsidR="00152CB4">
        <w:t xml:space="preserve">the UE’s RA where the slice was </w:t>
      </w:r>
      <w:r w:rsidR="00B300B2">
        <w:t>originally “</w:t>
      </w:r>
      <w:r w:rsidR="00152CB4">
        <w:t>allowed</w:t>
      </w:r>
      <w:r w:rsidR="00B300B2">
        <w:t>”</w:t>
      </w:r>
      <w:r w:rsidR="00152CB4">
        <w:t>.</w:t>
      </w:r>
    </w:p>
    <w:p w14:paraId="0094922A" w14:textId="77777777" w:rsidR="0085516E" w:rsidRDefault="0085516E"/>
    <w:p w14:paraId="2277A4FA" w14:textId="2DB360DD" w:rsidR="009B6825" w:rsidRDefault="009B6825" w:rsidP="009B6825">
      <w:pPr>
        <w:pStyle w:val="Heading1"/>
        <w:rPr>
          <w:rFonts w:eastAsia="Malgun Gothic"/>
          <w:lang w:val="en-US"/>
        </w:rPr>
      </w:pPr>
      <w:r>
        <w:rPr>
          <w:rFonts w:eastAsia="Malgun Gothic"/>
        </w:rPr>
        <w:t xml:space="preserve">2. </w:t>
      </w:r>
      <w:r w:rsidR="00B300B2">
        <w:rPr>
          <w:rFonts w:eastAsia="Malgun Gothic"/>
        </w:rPr>
        <w:t>Discussion</w:t>
      </w:r>
    </w:p>
    <w:p w14:paraId="3C9CEDC3" w14:textId="4CC0E296" w:rsidR="00C57700" w:rsidRDefault="003A7FC7" w:rsidP="009B6825">
      <w:pPr>
        <w:jc w:val="both"/>
        <w:rPr>
          <w:lang w:eastAsia="zh-CN"/>
        </w:rPr>
      </w:pPr>
      <w:r>
        <w:rPr>
          <w:lang w:eastAsia="zh-CN"/>
        </w:rPr>
        <w:t xml:space="preserve">The RAN3 solution </w:t>
      </w:r>
      <w:r>
        <w:t>Multi-Carrier Resource Sharing</w:t>
      </w:r>
      <w:r w:rsidRPr="003A7FC7">
        <w:t xml:space="preserve"> </w:t>
      </w:r>
      <w:r>
        <w:t xml:space="preserve">is described in the RAN3 TR </w:t>
      </w:r>
      <w:r w:rsidR="00B300B2">
        <w:t xml:space="preserve">38.832 </w:t>
      </w:r>
      <w:r>
        <w:t>as follows:</w:t>
      </w:r>
    </w:p>
    <w:p w14:paraId="2847A471" w14:textId="77777777" w:rsidR="00152CB4" w:rsidRPr="00152CB4" w:rsidRDefault="00152CB4" w:rsidP="00152CB4">
      <w:pPr>
        <w:textAlignment w:val="baseline"/>
        <w:rPr>
          <w:rFonts w:eastAsia="SimSun"/>
          <w:color w:val="auto"/>
        </w:rPr>
      </w:pPr>
      <w:r w:rsidRPr="00152CB4">
        <w:rPr>
          <w:rFonts w:eastAsia="SimSun"/>
          <w:color w:val="auto"/>
        </w:rPr>
        <w:t>This solution is applicable to scenario 1. In this solution, it is assumed that radio resources are primarily assigned to a slice (or slice sets) on a frequency, or cell, basis. For example, a RAN node may host two layers as shown below:</w:t>
      </w:r>
    </w:p>
    <w:p w14:paraId="5F7C4237" w14:textId="77777777" w:rsidR="00152CB4" w:rsidRPr="00152CB4" w:rsidRDefault="00152CB4" w:rsidP="00152CB4">
      <w:pPr>
        <w:keepNext/>
        <w:keepLines/>
        <w:spacing w:before="60"/>
        <w:jc w:val="center"/>
        <w:textAlignment w:val="baseline"/>
        <w:rPr>
          <w:rFonts w:ascii="Arial" w:eastAsia="SimSun" w:hAnsi="Arial"/>
          <w:b/>
          <w:color w:val="auto"/>
        </w:rPr>
      </w:pPr>
      <w:r w:rsidRPr="00152CB4">
        <w:rPr>
          <w:rFonts w:ascii="Arial" w:eastAsia="SimSun" w:hAnsi="Arial"/>
          <w:b/>
          <w:color w:val="auto"/>
        </w:rPr>
        <w:object w:dxaOrig="4980" w:dyaOrig="4440" w14:anchorId="7C0D6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22pt" o:ole="">
            <v:imagedata r:id="rId12" o:title=""/>
          </v:shape>
          <o:OLEObject Type="Embed" ProgID="Visio.Drawing.15" ShapeID="_x0000_i1025" DrawAspect="Content" ObjectID="_1704888539" r:id="rId13"/>
        </w:object>
      </w:r>
    </w:p>
    <w:p w14:paraId="3D05168A" w14:textId="77777777" w:rsidR="00152CB4" w:rsidRPr="00152CB4" w:rsidRDefault="00152CB4" w:rsidP="00152CB4">
      <w:pPr>
        <w:keepLines/>
        <w:spacing w:after="240"/>
        <w:jc w:val="center"/>
        <w:textAlignment w:val="baseline"/>
        <w:rPr>
          <w:rFonts w:ascii="Arial" w:eastAsia="SimSun" w:hAnsi="Arial"/>
          <w:b/>
          <w:color w:val="auto"/>
          <w:lang w:eastAsia="zh-CN"/>
        </w:rPr>
      </w:pPr>
      <w:r w:rsidRPr="00152CB4">
        <w:rPr>
          <w:rFonts w:ascii="Arial" w:eastAsia="SimSun" w:hAnsi="Arial"/>
          <w:b/>
          <w:color w:val="auto"/>
        </w:rPr>
        <w:t>Fig</w:t>
      </w:r>
      <w:r w:rsidRPr="00152CB4">
        <w:rPr>
          <w:rFonts w:ascii="Arial" w:eastAsia="SimSun" w:hAnsi="Arial"/>
          <w:b/>
          <w:color w:val="auto"/>
          <w:lang w:eastAsia="zh-CN"/>
        </w:rPr>
        <w:t>ure</w:t>
      </w:r>
      <w:r w:rsidRPr="00152CB4">
        <w:rPr>
          <w:rFonts w:ascii="Arial" w:eastAsia="SimSun" w:hAnsi="Arial"/>
          <w:b/>
          <w:color w:val="auto"/>
        </w:rPr>
        <w:t xml:space="preserve"> 6.2.3.3</w:t>
      </w:r>
      <w:r w:rsidRPr="00152CB4">
        <w:rPr>
          <w:rFonts w:ascii="Arial" w:eastAsia="SimSun" w:hAnsi="Arial"/>
          <w:b/>
          <w:color w:val="auto"/>
          <w:lang w:eastAsia="zh-CN"/>
        </w:rPr>
        <w:t>-1</w:t>
      </w:r>
      <w:r w:rsidRPr="00152CB4">
        <w:rPr>
          <w:rFonts w:ascii="Arial" w:eastAsia="SimSun" w:hAnsi="Arial"/>
          <w:b/>
          <w:color w:val="auto"/>
        </w:rPr>
        <w:t>: RAN node supporting two layers</w:t>
      </w:r>
    </w:p>
    <w:p w14:paraId="073E8ED1" w14:textId="77777777" w:rsidR="00152CB4" w:rsidRPr="00152CB4" w:rsidRDefault="00152CB4" w:rsidP="00152CB4">
      <w:pPr>
        <w:textAlignment w:val="baseline"/>
        <w:rPr>
          <w:rFonts w:eastAsia="SimSun"/>
          <w:color w:val="auto"/>
        </w:rPr>
      </w:pPr>
      <w:r w:rsidRPr="00152CB4">
        <w:rPr>
          <w:rFonts w:eastAsia="SimSun"/>
          <w:color w:val="auto"/>
        </w:rPr>
        <w:lastRenderedPageBreak/>
        <w:t>The solution addresses temporary resource shortage in one cell as per scenario 1, and where the RAN node hosts another cell with different frequency and overlapping coverage where the same slice is available.</w:t>
      </w:r>
    </w:p>
    <w:p w14:paraId="05F9A3DF" w14:textId="77777777" w:rsidR="00152CB4" w:rsidRPr="00152CB4" w:rsidRDefault="00152CB4" w:rsidP="00152CB4">
      <w:pPr>
        <w:textAlignment w:val="baseline"/>
        <w:rPr>
          <w:rFonts w:eastAsia="SimSun"/>
          <w:color w:val="auto"/>
        </w:rPr>
      </w:pPr>
      <w:r w:rsidRPr="00152CB4">
        <w:rPr>
          <w:rFonts w:eastAsia="SimSun"/>
          <w:color w:val="auto"/>
        </w:rPr>
        <w:t>In above, this could be the case for slice 1 and cell 1/F2 (or also slice 1 and cell 2/F1).</w:t>
      </w:r>
    </w:p>
    <w:p w14:paraId="5510617A" w14:textId="77777777" w:rsidR="00152CB4" w:rsidRPr="00152CB4" w:rsidRDefault="00152CB4" w:rsidP="00152CB4">
      <w:pPr>
        <w:textAlignment w:val="baseline"/>
        <w:rPr>
          <w:rFonts w:eastAsia="SimSun"/>
          <w:color w:val="auto"/>
          <w:sz w:val="22"/>
          <w:lang w:eastAsia="zh-CN"/>
        </w:rPr>
      </w:pPr>
      <w:r w:rsidRPr="00152CB4">
        <w:rPr>
          <w:rFonts w:eastAsia="SimSun"/>
          <w:color w:val="auto"/>
          <w:lang w:eastAsia="zh-CN"/>
        </w:rPr>
        <w:t xml:space="preserve">The solution consists of setting up DC or CA using user plane resources of F1 (or F2), for some or all UEs with slice1 PDU sessions. This action can be wholly decided by the RAN node, without referring to the CN or other nodes. This solution </w:t>
      </w:r>
      <w:proofErr w:type="gramStart"/>
      <w:r w:rsidRPr="00152CB4">
        <w:rPr>
          <w:rFonts w:eastAsia="SimSun"/>
          <w:color w:val="auto"/>
          <w:lang w:eastAsia="zh-CN"/>
        </w:rPr>
        <w:t>can be seen as</w:t>
      </w:r>
      <w:proofErr w:type="gramEnd"/>
      <w:r w:rsidRPr="00152CB4">
        <w:rPr>
          <w:rFonts w:eastAsia="SimSun"/>
          <w:color w:val="auto"/>
          <w:lang w:eastAsia="zh-CN"/>
        </w:rPr>
        <w:t xml:space="preserve"> fallback planning in the RAN.</w:t>
      </w:r>
    </w:p>
    <w:p w14:paraId="7CC6CF27" w14:textId="77777777" w:rsidR="00B300B2" w:rsidRDefault="00B300B2" w:rsidP="009B6825">
      <w:pPr>
        <w:jc w:val="both"/>
        <w:rPr>
          <w:lang w:eastAsia="zh-CN"/>
        </w:rPr>
      </w:pPr>
    </w:p>
    <w:p w14:paraId="77FF0905" w14:textId="5A7A24E0" w:rsidR="00152CB4" w:rsidRDefault="00152CB4" w:rsidP="009B6825">
      <w:pPr>
        <w:jc w:val="both"/>
        <w:rPr>
          <w:lang w:eastAsia="zh-CN"/>
        </w:rPr>
      </w:pPr>
      <w:r>
        <w:rPr>
          <w:lang w:eastAsia="zh-CN"/>
        </w:rPr>
        <w:t>In the case where DC is used, resources of the slice may end up being used in a cell outside the RA where the slice was allowed</w:t>
      </w:r>
      <w:r w:rsidR="00B300B2" w:rsidRPr="00B300B2">
        <w:rPr>
          <w:lang w:eastAsia="zh-CN"/>
        </w:rPr>
        <w:t xml:space="preserve"> </w:t>
      </w:r>
      <w:proofErr w:type="gramStart"/>
      <w:r w:rsidR="00B300B2">
        <w:rPr>
          <w:lang w:eastAsia="zh-CN"/>
        </w:rPr>
        <w:t>due to the fact that</w:t>
      </w:r>
      <w:proofErr w:type="gramEnd"/>
      <w:r w:rsidR="00B300B2">
        <w:rPr>
          <w:lang w:eastAsia="zh-CN"/>
        </w:rPr>
        <w:t xml:space="preserve"> </w:t>
      </w:r>
      <w:r w:rsidR="00B300B2" w:rsidRPr="00152CB4">
        <w:rPr>
          <w:lang w:eastAsia="zh-CN"/>
        </w:rPr>
        <w:t xml:space="preserve">the RAN is not </w:t>
      </w:r>
      <w:r w:rsidR="00B300B2">
        <w:rPr>
          <w:lang w:eastAsia="zh-CN"/>
        </w:rPr>
        <w:t xml:space="preserve">always </w:t>
      </w:r>
      <w:r w:rsidR="00B300B2" w:rsidRPr="00152CB4">
        <w:rPr>
          <w:lang w:eastAsia="zh-CN"/>
        </w:rPr>
        <w:t>aware of the UE</w:t>
      </w:r>
      <w:r w:rsidR="00B300B2">
        <w:rPr>
          <w:lang w:eastAsia="zh-CN"/>
        </w:rPr>
        <w:t>’s</w:t>
      </w:r>
      <w:r w:rsidR="00B300B2" w:rsidRPr="00152CB4">
        <w:rPr>
          <w:lang w:eastAsia="zh-CN"/>
        </w:rPr>
        <w:t xml:space="preserve"> RA</w:t>
      </w:r>
      <w:r>
        <w:rPr>
          <w:lang w:eastAsia="zh-CN"/>
        </w:rPr>
        <w:t>. This may not be desired by some operators.</w:t>
      </w:r>
    </w:p>
    <w:p w14:paraId="4F9B1B98" w14:textId="5A219351" w:rsidR="00152CB4" w:rsidRDefault="00152CB4" w:rsidP="00152CB4">
      <w:pPr>
        <w:jc w:val="both"/>
        <w:rPr>
          <w:lang w:eastAsia="zh-CN"/>
        </w:rPr>
      </w:pPr>
      <w:r>
        <w:rPr>
          <w:lang w:eastAsia="zh-CN"/>
        </w:rPr>
        <w:t xml:space="preserve">In the end we think that it should remain an operator policy whether </w:t>
      </w:r>
      <w:r w:rsidR="00240EBE">
        <w:rPr>
          <w:lang w:eastAsia="zh-CN"/>
        </w:rPr>
        <w:t>it</w:t>
      </w:r>
      <w:r>
        <w:rPr>
          <w:lang w:eastAsia="zh-CN"/>
        </w:rPr>
        <w:t xml:space="preserve"> is allowed </w:t>
      </w:r>
      <w:r w:rsidR="00B300B2">
        <w:rPr>
          <w:lang w:eastAsia="zh-CN"/>
        </w:rPr>
        <w:t xml:space="preserve">to use resources outside the RA </w:t>
      </w:r>
      <w:r>
        <w:rPr>
          <w:lang w:eastAsia="zh-CN"/>
        </w:rPr>
        <w:t xml:space="preserve">or not </w:t>
      </w:r>
      <w:proofErr w:type="gramStart"/>
      <w:r>
        <w:rPr>
          <w:lang w:eastAsia="zh-CN"/>
        </w:rPr>
        <w:t>i.e.</w:t>
      </w:r>
      <w:proofErr w:type="gramEnd"/>
      <w:r>
        <w:rPr>
          <w:lang w:eastAsia="zh-CN"/>
        </w:rPr>
        <w:t xml:space="preserve"> s</w:t>
      </w:r>
      <w:r w:rsidRPr="00152CB4">
        <w:rPr>
          <w:lang w:eastAsia="zh-CN"/>
        </w:rPr>
        <w:t xml:space="preserve">ome operators may prefer to allow, some prefer to not allow. </w:t>
      </w:r>
    </w:p>
    <w:p w14:paraId="1254ECB1" w14:textId="4798052C" w:rsidR="00152CB4" w:rsidRPr="00152CB4" w:rsidRDefault="00152CB4" w:rsidP="00152CB4">
      <w:pPr>
        <w:jc w:val="both"/>
        <w:rPr>
          <w:lang w:eastAsia="zh-CN"/>
        </w:rPr>
      </w:pPr>
      <w:r w:rsidRPr="00152CB4">
        <w:rPr>
          <w:lang w:eastAsia="zh-CN"/>
        </w:rPr>
        <w:t xml:space="preserve">In </w:t>
      </w:r>
      <w:r>
        <w:rPr>
          <w:lang w:eastAsia="zh-CN"/>
        </w:rPr>
        <w:t>our</w:t>
      </w:r>
      <w:r w:rsidRPr="00152CB4">
        <w:rPr>
          <w:lang w:eastAsia="zh-CN"/>
        </w:rPr>
        <w:t xml:space="preserve"> understanding, for operators which prefer to not allow, the gNB currently needs to limit the dual connectivity to the current TA which may </w:t>
      </w:r>
      <w:proofErr w:type="gramStart"/>
      <w:r w:rsidRPr="00152CB4">
        <w:rPr>
          <w:lang w:eastAsia="zh-CN"/>
        </w:rPr>
        <w:t>be seen as</w:t>
      </w:r>
      <w:proofErr w:type="gramEnd"/>
      <w:r w:rsidRPr="00152CB4">
        <w:rPr>
          <w:lang w:eastAsia="zh-CN"/>
        </w:rPr>
        <w:t xml:space="preserve"> a too hard restriction but a necessary one as the RAN is not aware of the UE RA (this is because sending the UE’s RA to gNB is currently tied to the usage of RRC_INACTIVE state which is optional).</w:t>
      </w:r>
    </w:p>
    <w:p w14:paraId="17813267" w14:textId="0461DA80" w:rsidR="00B300B2" w:rsidRDefault="00152CB4" w:rsidP="00152CB4">
      <w:pPr>
        <w:jc w:val="both"/>
        <w:rPr>
          <w:lang w:eastAsia="zh-CN"/>
        </w:rPr>
      </w:pPr>
      <w:r w:rsidRPr="00152CB4">
        <w:rPr>
          <w:lang w:eastAsia="zh-CN"/>
        </w:rPr>
        <w:t xml:space="preserve">Therefore, </w:t>
      </w:r>
      <w:r w:rsidR="00B300B2">
        <w:rPr>
          <w:lang w:eastAsia="zh-CN"/>
        </w:rPr>
        <w:t xml:space="preserve">to make it more flexible, it would make sense if gNB could be made aware of the UE’s RA </w:t>
      </w:r>
      <w:r w:rsidR="00D61852">
        <w:rPr>
          <w:lang w:eastAsia="zh-CN"/>
        </w:rPr>
        <w:t xml:space="preserve">also </w:t>
      </w:r>
      <w:r w:rsidR="00B300B2">
        <w:rPr>
          <w:lang w:eastAsia="zh-CN"/>
        </w:rPr>
        <w:t xml:space="preserve">when RRC_INACTIVE is not set </w:t>
      </w:r>
      <w:r w:rsidR="00240EBE">
        <w:rPr>
          <w:lang w:eastAsia="zh-CN"/>
        </w:rPr>
        <w:t xml:space="preserve">in operation </w:t>
      </w:r>
      <w:r w:rsidR="00B300B2">
        <w:rPr>
          <w:lang w:eastAsia="zh-CN"/>
        </w:rPr>
        <w:t xml:space="preserve">by AMF. This enables to lift the above restriction for the operator. </w:t>
      </w:r>
      <w:r w:rsidR="00D61852">
        <w:rPr>
          <w:lang w:eastAsia="zh-CN"/>
        </w:rPr>
        <w:t xml:space="preserve">Moreover, </w:t>
      </w:r>
      <w:r w:rsidR="00B300B2">
        <w:rPr>
          <w:lang w:eastAsia="zh-CN"/>
        </w:rPr>
        <w:t>whether dual connectivity can be done outside the current TA or not should not depend on whether RRC_INACTIVE is set in operation because th</w:t>
      </w:r>
      <w:r w:rsidR="00D61852">
        <w:rPr>
          <w:lang w:eastAsia="zh-CN"/>
        </w:rPr>
        <w:t>ese</w:t>
      </w:r>
      <w:r w:rsidR="00B300B2">
        <w:rPr>
          <w:lang w:eastAsia="zh-CN"/>
        </w:rPr>
        <w:t xml:space="preserve"> </w:t>
      </w:r>
      <w:r w:rsidR="00D61852">
        <w:rPr>
          <w:lang w:eastAsia="zh-CN"/>
        </w:rPr>
        <w:t xml:space="preserve">two </w:t>
      </w:r>
      <w:r w:rsidR="00B300B2">
        <w:rPr>
          <w:lang w:eastAsia="zh-CN"/>
        </w:rPr>
        <w:t>feature</w:t>
      </w:r>
      <w:r w:rsidR="00D61852">
        <w:rPr>
          <w:lang w:eastAsia="zh-CN"/>
        </w:rPr>
        <w:t>s are</w:t>
      </w:r>
      <w:r w:rsidR="00B300B2">
        <w:rPr>
          <w:lang w:eastAsia="zh-CN"/>
        </w:rPr>
        <w:t xml:space="preserve"> completely decorrelated.</w:t>
      </w:r>
    </w:p>
    <w:p w14:paraId="3645BD55" w14:textId="77777777" w:rsidR="00B300B2" w:rsidRDefault="00B300B2" w:rsidP="009B6825">
      <w:pPr>
        <w:jc w:val="both"/>
        <w:rPr>
          <w:lang w:eastAsia="zh-CN"/>
        </w:rPr>
      </w:pPr>
    </w:p>
    <w:p w14:paraId="30C03E43" w14:textId="48022864" w:rsidR="00B300B2" w:rsidRDefault="00B300B2" w:rsidP="00B300B2">
      <w:pPr>
        <w:pStyle w:val="Heading1"/>
        <w:rPr>
          <w:rFonts w:eastAsia="Malgun Gothic"/>
          <w:lang w:val="en-US"/>
        </w:rPr>
      </w:pPr>
      <w:r>
        <w:rPr>
          <w:rFonts w:eastAsia="Malgun Gothic"/>
        </w:rPr>
        <w:t>3. Conclusion</w:t>
      </w:r>
    </w:p>
    <w:p w14:paraId="6300D380" w14:textId="6813EF3F" w:rsidR="009B6825" w:rsidRDefault="009B6825" w:rsidP="009B6825">
      <w:pPr>
        <w:jc w:val="both"/>
        <w:rPr>
          <w:lang w:eastAsia="zh-CN"/>
        </w:rPr>
      </w:pPr>
      <w:r>
        <w:rPr>
          <w:lang w:eastAsia="zh-CN"/>
        </w:rPr>
        <w:t xml:space="preserve">It is proposed to </w:t>
      </w:r>
      <w:r w:rsidR="00B300B2">
        <w:rPr>
          <w:lang w:eastAsia="zh-CN"/>
        </w:rPr>
        <w:t xml:space="preserve">suggest to RAN3 in </w:t>
      </w:r>
      <w:r w:rsidR="00D61852">
        <w:rPr>
          <w:lang w:eastAsia="zh-CN"/>
        </w:rPr>
        <w:t xml:space="preserve">the </w:t>
      </w:r>
      <w:r w:rsidR="00B300B2">
        <w:rPr>
          <w:lang w:eastAsia="zh-CN"/>
        </w:rPr>
        <w:t xml:space="preserve">SA2 reply </w:t>
      </w:r>
      <w:r w:rsidR="00D61852">
        <w:rPr>
          <w:lang w:eastAsia="zh-CN"/>
        </w:rPr>
        <w:t xml:space="preserve">LS </w:t>
      </w:r>
      <w:r w:rsidR="00B300B2">
        <w:rPr>
          <w:lang w:eastAsia="zh-CN"/>
        </w:rPr>
        <w:t xml:space="preserve">that AMF </w:t>
      </w:r>
      <w:r w:rsidR="00240EBE">
        <w:rPr>
          <w:lang w:eastAsia="zh-CN"/>
        </w:rPr>
        <w:t>sh</w:t>
      </w:r>
      <w:r w:rsidR="00B300B2">
        <w:rPr>
          <w:lang w:eastAsia="zh-CN"/>
        </w:rPr>
        <w:t xml:space="preserve">ould </w:t>
      </w:r>
      <w:r w:rsidR="00240EBE">
        <w:rPr>
          <w:lang w:eastAsia="zh-CN"/>
        </w:rPr>
        <w:t xml:space="preserve">be able to </w:t>
      </w:r>
      <w:r w:rsidR="00B300B2">
        <w:rPr>
          <w:lang w:eastAsia="zh-CN"/>
        </w:rPr>
        <w:t>send the UE’s RA to gNB together with the UE context also when RRC_INACTIVE is not set in operation</w:t>
      </w:r>
      <w:r w:rsidR="00240EBE">
        <w:rPr>
          <w:lang w:eastAsia="zh-CN"/>
        </w:rPr>
        <w:t xml:space="preserve"> (</w:t>
      </w:r>
      <w:proofErr w:type="gramStart"/>
      <w:r w:rsidR="00240EBE">
        <w:rPr>
          <w:lang w:eastAsia="zh-CN"/>
        </w:rPr>
        <w:t>e.g.</w:t>
      </w:r>
      <w:proofErr w:type="gramEnd"/>
      <w:r w:rsidR="00240EBE">
        <w:rPr>
          <w:lang w:eastAsia="zh-CN"/>
        </w:rPr>
        <w:t xml:space="preserve"> in the NGAP Initial Context Setup Request or the Handover Request)</w:t>
      </w:r>
      <w:r w:rsidR="00B300B2">
        <w:rPr>
          <w:lang w:eastAsia="zh-CN"/>
        </w:rPr>
        <w:t>.</w:t>
      </w:r>
    </w:p>
    <w:p w14:paraId="5FCE3DA5" w14:textId="41C084E3" w:rsidR="00240EBE" w:rsidRDefault="00240EBE" w:rsidP="009B6825">
      <w:pPr>
        <w:jc w:val="both"/>
        <w:rPr>
          <w:lang w:eastAsia="zh-CN"/>
        </w:rPr>
      </w:pPr>
      <w:r>
        <w:rPr>
          <w:lang w:eastAsia="zh-CN"/>
        </w:rPr>
        <w:t xml:space="preserve">Our proposed reply LS in </w:t>
      </w:r>
      <w:bookmarkStart w:id="1" w:name="_Hlk94273548"/>
      <w:r>
        <w:rPr>
          <w:lang w:eastAsia="zh-CN"/>
        </w:rPr>
        <w:t>S2-2200846.</w:t>
      </w:r>
      <w:bookmarkEnd w:id="1"/>
    </w:p>
    <w:p w14:paraId="0B8E6B57" w14:textId="77777777" w:rsidR="00240EBE" w:rsidRDefault="00240EBE" w:rsidP="009B6825">
      <w:pPr>
        <w:jc w:val="both"/>
        <w:rPr>
          <w:lang w:eastAsia="zh-CN"/>
        </w:rPr>
      </w:pPr>
    </w:p>
    <w:p w14:paraId="1C0EA145" w14:textId="1B26861C" w:rsidR="00846EE5" w:rsidRDefault="00846EE5" w:rsidP="009B6825">
      <w:pPr>
        <w:jc w:val="both"/>
        <w:rPr>
          <w:lang w:eastAsia="zh-CN"/>
        </w:rPr>
      </w:pPr>
    </w:p>
    <w:p w14:paraId="2FF3B1EC" w14:textId="77777777" w:rsidR="00874C6A" w:rsidRDefault="00874C6A" w:rsidP="009B6825">
      <w:pPr>
        <w:jc w:val="both"/>
        <w:rPr>
          <w:lang w:eastAsia="zh-CN"/>
        </w:rPr>
      </w:pPr>
    </w:p>
    <w:sectPr w:rsidR="00874C6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F1961" w14:textId="77777777" w:rsidR="00011835" w:rsidRDefault="00011835" w:rsidP="009B6825">
      <w:pPr>
        <w:spacing w:after="0"/>
      </w:pPr>
      <w:r>
        <w:separator/>
      </w:r>
    </w:p>
  </w:endnote>
  <w:endnote w:type="continuationSeparator" w:id="0">
    <w:p w14:paraId="21156606" w14:textId="77777777" w:rsidR="00011835" w:rsidRDefault="0001183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Calibri"/>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FE748" w14:textId="77777777" w:rsidR="00011835" w:rsidRDefault="00011835" w:rsidP="009B6825">
      <w:pPr>
        <w:spacing w:after="0"/>
      </w:pPr>
      <w:r>
        <w:separator/>
      </w:r>
    </w:p>
  </w:footnote>
  <w:footnote w:type="continuationSeparator" w:id="0">
    <w:p w14:paraId="434438CE" w14:textId="77777777" w:rsidR="00011835" w:rsidRDefault="0001183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62B86"/>
    <w:multiLevelType w:val="hybridMultilevel"/>
    <w:tmpl w:val="D24C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70483"/>
    <w:multiLevelType w:val="hybridMultilevel"/>
    <w:tmpl w:val="051A07E2"/>
    <w:lvl w:ilvl="0" w:tplc="A3FEEFA4">
      <w:start w:val="1"/>
      <w:numFmt w:val="decimal"/>
      <w:lvlText w:val="%1."/>
      <w:lvlJc w:val="left"/>
      <w:pPr>
        <w:ind w:left="1004" w:hanging="360"/>
      </w:pPr>
      <w:rPr>
        <w:rFonts w:cs="Times New Roman"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1835"/>
    <w:rsid w:val="00037F96"/>
    <w:rsid w:val="00080E20"/>
    <w:rsid w:val="000C3F1A"/>
    <w:rsid w:val="000C482E"/>
    <w:rsid w:val="000D621D"/>
    <w:rsid w:val="000E2ACE"/>
    <w:rsid w:val="001208C4"/>
    <w:rsid w:val="001234AE"/>
    <w:rsid w:val="00152CB4"/>
    <w:rsid w:val="001615A0"/>
    <w:rsid w:val="001900E1"/>
    <w:rsid w:val="001A2D3A"/>
    <w:rsid w:val="001B1FC7"/>
    <w:rsid w:val="001B490E"/>
    <w:rsid w:val="001E6A64"/>
    <w:rsid w:val="00240EBE"/>
    <w:rsid w:val="002560C6"/>
    <w:rsid w:val="0025723F"/>
    <w:rsid w:val="00290E0F"/>
    <w:rsid w:val="002979BF"/>
    <w:rsid w:val="002F3208"/>
    <w:rsid w:val="00312EFC"/>
    <w:rsid w:val="0031713A"/>
    <w:rsid w:val="00355E6E"/>
    <w:rsid w:val="003A15B9"/>
    <w:rsid w:val="003A7FC7"/>
    <w:rsid w:val="003B1245"/>
    <w:rsid w:val="003B3189"/>
    <w:rsid w:val="003C7D65"/>
    <w:rsid w:val="0040141C"/>
    <w:rsid w:val="00407177"/>
    <w:rsid w:val="00410659"/>
    <w:rsid w:val="00411770"/>
    <w:rsid w:val="004678DE"/>
    <w:rsid w:val="00496AC0"/>
    <w:rsid w:val="004A0AA1"/>
    <w:rsid w:val="004A379C"/>
    <w:rsid w:val="004B5D0C"/>
    <w:rsid w:val="004C1274"/>
    <w:rsid w:val="005041B9"/>
    <w:rsid w:val="005344B0"/>
    <w:rsid w:val="005468C8"/>
    <w:rsid w:val="005825D7"/>
    <w:rsid w:val="005849C1"/>
    <w:rsid w:val="00597BB9"/>
    <w:rsid w:val="005F6E90"/>
    <w:rsid w:val="005F7411"/>
    <w:rsid w:val="00616EF3"/>
    <w:rsid w:val="006329FC"/>
    <w:rsid w:val="0066172D"/>
    <w:rsid w:val="00676BF6"/>
    <w:rsid w:val="00685BC5"/>
    <w:rsid w:val="006C508F"/>
    <w:rsid w:val="0071276A"/>
    <w:rsid w:val="00767095"/>
    <w:rsid w:val="007A3D79"/>
    <w:rsid w:val="007F2650"/>
    <w:rsid w:val="00846A79"/>
    <w:rsid w:val="00846EE5"/>
    <w:rsid w:val="0085516E"/>
    <w:rsid w:val="00874C6A"/>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0B2"/>
    <w:rsid w:val="00B30646"/>
    <w:rsid w:val="00B44759"/>
    <w:rsid w:val="00B45532"/>
    <w:rsid w:val="00B6582B"/>
    <w:rsid w:val="00B86FBE"/>
    <w:rsid w:val="00BA0833"/>
    <w:rsid w:val="00BA4567"/>
    <w:rsid w:val="00BC3956"/>
    <w:rsid w:val="00BC4C30"/>
    <w:rsid w:val="00BD36FE"/>
    <w:rsid w:val="00C57700"/>
    <w:rsid w:val="00C57BD6"/>
    <w:rsid w:val="00C747BB"/>
    <w:rsid w:val="00C827DD"/>
    <w:rsid w:val="00CE3055"/>
    <w:rsid w:val="00D61852"/>
    <w:rsid w:val="00D9424F"/>
    <w:rsid w:val="00DA5264"/>
    <w:rsid w:val="00DB1BBB"/>
    <w:rsid w:val="00E562C5"/>
    <w:rsid w:val="00EA2D10"/>
    <w:rsid w:val="00EA4F0B"/>
    <w:rsid w:val="00EF017A"/>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customStyle="1" w:styleId="wordsection1Char">
    <w:name w:val="wordsection1 Char"/>
    <w:basedOn w:val="DefaultParagraphFont"/>
    <w:link w:val="wordsection1"/>
    <w:uiPriority w:val="99"/>
    <w:locked/>
    <w:rsid w:val="0085516E"/>
    <w:rPr>
      <w:rFonts w:ascii="????" w:hAnsi="????"/>
    </w:rPr>
  </w:style>
  <w:style w:type="paragraph" w:customStyle="1" w:styleId="wordsection1">
    <w:name w:val="wordsection1"/>
    <w:basedOn w:val="Normal"/>
    <w:link w:val="wordsection1Char"/>
    <w:uiPriority w:val="99"/>
    <w:rsid w:val="0085516E"/>
    <w:pPr>
      <w:overflowPunct/>
      <w:autoSpaceDE/>
      <w:autoSpaceDN/>
      <w:adjustRightInd/>
      <w:spacing w:before="100" w:beforeAutospacing="1" w:after="100" w:afterAutospacing="1"/>
    </w:pPr>
    <w:rPr>
      <w:rFonts w:ascii="????" w:eastAsiaTheme="minorHAnsi" w:hAnsi="????" w:cstheme="minorBidi"/>
      <w:color w:val="auto"/>
      <w:sz w:val="22"/>
      <w:szCs w:val="22"/>
      <w:lang w:val="de-DE" w:eastAsia="en-US"/>
    </w:rPr>
  </w:style>
  <w:style w:type="paragraph" w:styleId="NormalWeb">
    <w:name w:val="Normal (Web)"/>
    <w:basedOn w:val="Normal"/>
    <w:uiPriority w:val="99"/>
    <w:rsid w:val="00874C6A"/>
    <w:pPr>
      <w:overflowPunct/>
      <w:autoSpaceDE/>
      <w:autoSpaceDN/>
      <w:adjustRightInd/>
    </w:pPr>
    <w:rPr>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3222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cp:lastModifiedBy>
  <cp:revision>3</cp:revision>
  <dcterms:created xsi:type="dcterms:W3CDTF">2022-01-28T14:50:00Z</dcterms:created>
  <dcterms:modified xsi:type="dcterms:W3CDTF">2022-01-28T14:55:00Z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